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9DD56" w14:textId="77777777" w:rsidR="009C7555" w:rsidRPr="008D76EE" w:rsidRDefault="009C7555" w:rsidP="008D76EE">
      <w:pPr>
        <w:pStyle w:val="Overskrift1"/>
        <w:rPr>
          <w:rFonts w:ascii="Arial" w:hAnsi="Arial" w:cs="Arial"/>
          <w:color w:val="auto"/>
          <w:lang w:val="da" w:eastAsia="da-DK"/>
        </w:rPr>
      </w:pPr>
      <w:r w:rsidRPr="008D76EE">
        <w:rPr>
          <w:rFonts w:ascii="Arial" w:hAnsi="Arial" w:cs="Arial"/>
          <w:color w:val="auto"/>
          <w:lang w:val="da" w:eastAsia="da-DK"/>
        </w:rPr>
        <w:t xml:space="preserve">Ansøgning om tilladelse til færden eller ophold i et område omfattet af et opholdsforbud efter </w:t>
      </w:r>
      <w:r w:rsidR="00CD75D8" w:rsidRPr="008D76EE">
        <w:rPr>
          <w:rFonts w:ascii="Arial" w:hAnsi="Arial" w:cs="Arial"/>
          <w:color w:val="auto"/>
          <w:lang w:val="da" w:eastAsia="da-DK"/>
        </w:rPr>
        <w:t xml:space="preserve">lov om euforiserende stoffer </w:t>
      </w:r>
      <w:r w:rsidRPr="008D76EE">
        <w:rPr>
          <w:rFonts w:ascii="Arial" w:hAnsi="Arial" w:cs="Arial"/>
          <w:color w:val="auto"/>
          <w:lang w:val="da" w:eastAsia="da-DK"/>
        </w:rPr>
        <w:t xml:space="preserve">§ </w:t>
      </w:r>
      <w:r w:rsidR="00CD75D8" w:rsidRPr="008D76EE">
        <w:rPr>
          <w:rFonts w:ascii="Arial" w:hAnsi="Arial" w:cs="Arial"/>
          <w:color w:val="auto"/>
          <w:lang w:val="da" w:eastAsia="da-DK"/>
        </w:rPr>
        <w:t>3 d</w:t>
      </w:r>
      <w:r w:rsidRPr="008D76EE">
        <w:rPr>
          <w:rFonts w:ascii="Arial" w:hAnsi="Arial" w:cs="Arial"/>
          <w:color w:val="auto"/>
          <w:lang w:val="da" w:eastAsia="da-DK"/>
        </w:rPr>
        <w:t xml:space="preserve">, stk. </w:t>
      </w:r>
      <w:r w:rsidR="00CD75D8" w:rsidRPr="008D76EE">
        <w:rPr>
          <w:rFonts w:ascii="Arial" w:hAnsi="Arial" w:cs="Arial"/>
          <w:color w:val="auto"/>
          <w:lang w:val="da" w:eastAsia="da-DK"/>
        </w:rPr>
        <w:t>2</w:t>
      </w:r>
    </w:p>
    <w:p w14:paraId="628CD467" w14:textId="77777777" w:rsidR="009C7555" w:rsidRDefault="009C7555" w:rsidP="009C755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a" w:eastAsia="da-DK"/>
        </w:rPr>
      </w:pPr>
    </w:p>
    <w:p w14:paraId="4FBD5B0B" w14:textId="77777777" w:rsidR="009C7555" w:rsidRDefault="009C7555" w:rsidP="009C755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" w:eastAsia="da-DK"/>
        </w:rPr>
      </w:pPr>
      <w:r>
        <w:rPr>
          <w:rFonts w:ascii="Arial" w:hAnsi="Arial" w:cs="Arial"/>
          <w:sz w:val="22"/>
          <w:szCs w:val="22"/>
          <w:lang w:val="da" w:eastAsia="da-DK"/>
        </w:rPr>
        <w:t xml:space="preserve">Politiet kan efter </w:t>
      </w:r>
      <w:r w:rsidR="00CD75D8">
        <w:rPr>
          <w:rFonts w:ascii="Arial" w:hAnsi="Arial" w:cs="Arial"/>
          <w:sz w:val="22"/>
          <w:szCs w:val="22"/>
          <w:lang w:val="da" w:eastAsia="da-DK"/>
        </w:rPr>
        <w:t>lov om euforiserende stoffer § 3 d, stk. 4</w:t>
      </w:r>
      <w:r>
        <w:rPr>
          <w:rFonts w:ascii="Arial" w:hAnsi="Arial" w:cs="Arial"/>
          <w:sz w:val="22"/>
          <w:szCs w:val="22"/>
          <w:lang w:val="da" w:eastAsia="da-DK"/>
        </w:rPr>
        <w:t xml:space="preserve">, meddele tilladelse til færden eller ophold i et område omfattet af et opholdsforbud efter </w:t>
      </w:r>
      <w:r w:rsidR="001C4055">
        <w:rPr>
          <w:rFonts w:ascii="Arial" w:hAnsi="Arial" w:cs="Arial"/>
          <w:sz w:val="22"/>
          <w:szCs w:val="22"/>
          <w:lang w:val="da" w:eastAsia="da-DK"/>
        </w:rPr>
        <w:t>lov om euforiserende stoffer § 3 d, stk. 2</w:t>
      </w:r>
      <w:r>
        <w:rPr>
          <w:rFonts w:ascii="Arial" w:hAnsi="Arial" w:cs="Arial"/>
          <w:sz w:val="22"/>
          <w:szCs w:val="22"/>
          <w:lang w:val="da" w:eastAsia="da-DK"/>
        </w:rPr>
        <w:t xml:space="preserve">, hvis der foreligger særlige grunde hertil. </w:t>
      </w:r>
    </w:p>
    <w:p w14:paraId="2E5A96DB" w14:textId="77777777" w:rsidR="009C7555" w:rsidRDefault="009C7555" w:rsidP="009C755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" w:eastAsia="da-DK"/>
        </w:rPr>
      </w:pPr>
    </w:p>
    <w:p w14:paraId="645A0B93" w14:textId="24308795" w:rsidR="009C7555" w:rsidRPr="001C4055" w:rsidRDefault="009C7555" w:rsidP="009C755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" w:eastAsia="da-DK"/>
        </w:rPr>
      </w:pPr>
      <w:r w:rsidRPr="001C4055">
        <w:rPr>
          <w:rFonts w:ascii="Arial" w:hAnsi="Arial" w:cs="Arial"/>
          <w:sz w:val="22"/>
          <w:szCs w:val="22"/>
          <w:lang w:val="da" w:eastAsia="da-DK"/>
        </w:rPr>
        <w:t xml:space="preserve">Du kan læse mere om reglerne i bekendtgørelse </w:t>
      </w:r>
      <w:r w:rsidR="003939B6" w:rsidRPr="003939B6">
        <w:rPr>
          <w:rFonts w:ascii="Arial" w:hAnsi="Arial" w:cs="Arial"/>
          <w:sz w:val="22"/>
          <w:szCs w:val="22"/>
          <w:lang w:val="da" w:eastAsia="da-DK"/>
        </w:rPr>
        <w:t>816 af 23. juni 2025</w:t>
      </w:r>
      <w:r w:rsidRPr="001C4055">
        <w:rPr>
          <w:rFonts w:ascii="Arial" w:hAnsi="Arial" w:cs="Arial"/>
          <w:sz w:val="22"/>
          <w:szCs w:val="22"/>
          <w:lang w:val="da" w:eastAsia="da-DK"/>
        </w:rPr>
        <w:t xml:space="preserve"> </w:t>
      </w:r>
      <w:r w:rsidR="001C4055" w:rsidRPr="001C4055">
        <w:rPr>
          <w:rFonts w:ascii="Arial" w:hAnsi="Arial" w:cs="Arial"/>
          <w:sz w:val="22"/>
          <w:szCs w:val="22"/>
        </w:rPr>
        <w:t>om tilladelsesordning for personer med opholdsforbud efter § 3 d, stk. 2, i lov om euforiserende stoffer</w:t>
      </w:r>
      <w:r w:rsidR="008D76E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8D76EE" w:rsidRPr="008D76EE">
          <w:rPr>
            <w:rStyle w:val="Hyperlink"/>
            <w:rFonts w:ascii="Arial" w:hAnsi="Arial" w:cs="Arial"/>
            <w:sz w:val="22"/>
            <w:szCs w:val="22"/>
          </w:rPr>
          <w:t>her</w:t>
        </w:r>
      </w:hyperlink>
      <w:r w:rsidR="008D76EE">
        <w:rPr>
          <w:rFonts w:ascii="Arial" w:hAnsi="Arial" w:cs="Arial"/>
          <w:sz w:val="22"/>
          <w:szCs w:val="22"/>
        </w:rPr>
        <w:t>.</w:t>
      </w:r>
      <w:r w:rsidRPr="001C4055">
        <w:rPr>
          <w:rFonts w:ascii="Arial" w:hAnsi="Arial" w:cs="Arial"/>
          <w:sz w:val="22"/>
          <w:szCs w:val="22"/>
          <w:lang w:val="da" w:eastAsia="da-DK"/>
        </w:rPr>
        <w:t xml:space="preserve"> </w:t>
      </w:r>
    </w:p>
    <w:p w14:paraId="6D7AF332" w14:textId="77777777" w:rsidR="009C7555" w:rsidRPr="001C4055" w:rsidRDefault="009C7555" w:rsidP="009C755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" w:eastAsia="da-DK"/>
        </w:rPr>
      </w:pPr>
    </w:p>
    <w:p w14:paraId="20D0BB7A" w14:textId="40D37201" w:rsidR="00AC20BC" w:rsidRDefault="00AC20BC" w:rsidP="00AC20B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" w:eastAsia="da-DK"/>
        </w:rPr>
      </w:pPr>
      <w:r w:rsidRPr="001C4055">
        <w:rPr>
          <w:rFonts w:ascii="Arial" w:hAnsi="Arial" w:cs="Arial"/>
          <w:sz w:val="22"/>
          <w:szCs w:val="22"/>
          <w:lang w:val="da" w:eastAsia="da-DK"/>
        </w:rPr>
        <w:t>Ansøgning om</w:t>
      </w:r>
      <w:r>
        <w:rPr>
          <w:rFonts w:ascii="Arial" w:hAnsi="Arial" w:cs="Arial"/>
          <w:sz w:val="22"/>
          <w:szCs w:val="22"/>
          <w:lang w:val="da" w:eastAsia="da-DK"/>
        </w:rPr>
        <w:t xml:space="preserve"> tilladelse til ophold skal indgives til politidirektøren i den eller de politikredse, hvor </w:t>
      </w:r>
      <w:r w:rsidR="00954E8A">
        <w:rPr>
          <w:rFonts w:ascii="Arial" w:hAnsi="Arial" w:cs="Arial"/>
          <w:sz w:val="22"/>
          <w:szCs w:val="22"/>
          <w:lang w:val="da" w:eastAsia="da-DK"/>
        </w:rPr>
        <w:t>du</w:t>
      </w:r>
      <w:r w:rsidR="00C62563">
        <w:rPr>
          <w:rFonts w:ascii="Arial" w:hAnsi="Arial" w:cs="Arial"/>
          <w:sz w:val="22"/>
          <w:szCs w:val="22"/>
          <w:lang w:val="da" w:eastAsia="da-DK"/>
        </w:rPr>
        <w:t xml:space="preserve"> </w:t>
      </w:r>
      <w:r>
        <w:rPr>
          <w:rFonts w:ascii="Arial" w:hAnsi="Arial" w:cs="Arial"/>
          <w:sz w:val="22"/>
          <w:szCs w:val="22"/>
          <w:lang w:val="da" w:eastAsia="da-DK"/>
        </w:rPr>
        <w:t>i første instans er blevet meddelt et opholdsforbud efter lov om euforiserende stoffer § 3 d, stk. 2. Er opholdsforbuddet meddelt i en sag varetaget af National enhed for Særlig Kriminalitet, skal ansøgningen indgives til politidirektøren i National enhed for Særlig Kriminalitet. Du kan finde politikredsenes kontaktoplysninger på politiets hjemmeside</w:t>
      </w:r>
      <w:r w:rsidR="008D76EE">
        <w:rPr>
          <w:rFonts w:ascii="Arial" w:hAnsi="Arial" w:cs="Arial"/>
          <w:sz w:val="22"/>
          <w:szCs w:val="22"/>
          <w:lang w:val="da" w:eastAsia="da-DK"/>
        </w:rPr>
        <w:t xml:space="preserve"> </w:t>
      </w:r>
      <w:hyperlink r:id="rId8" w:history="1">
        <w:r w:rsidR="008D76EE" w:rsidRPr="008D76EE">
          <w:rPr>
            <w:rStyle w:val="Hyperlink"/>
            <w:rFonts w:ascii="Arial" w:hAnsi="Arial" w:cs="Arial"/>
            <w:sz w:val="22"/>
            <w:szCs w:val="22"/>
            <w:lang w:val="da" w:eastAsia="da-DK"/>
          </w:rPr>
          <w:t>her</w:t>
        </w:r>
      </w:hyperlink>
      <w:r w:rsidR="008D76EE">
        <w:rPr>
          <w:rFonts w:ascii="Arial" w:hAnsi="Arial" w:cs="Arial"/>
          <w:sz w:val="22"/>
          <w:szCs w:val="22"/>
          <w:lang w:val="da" w:eastAsia="da-DK"/>
        </w:rPr>
        <w:t>.</w:t>
      </w:r>
      <w:r>
        <w:rPr>
          <w:rFonts w:ascii="Arial" w:hAnsi="Arial" w:cs="Arial"/>
          <w:sz w:val="22"/>
          <w:szCs w:val="22"/>
          <w:lang w:val="da" w:eastAsia="da-DK"/>
        </w:rPr>
        <w:t xml:space="preserve">  </w:t>
      </w:r>
    </w:p>
    <w:p w14:paraId="02B509F8" w14:textId="77777777" w:rsidR="009C7555" w:rsidRDefault="009C7555" w:rsidP="009C755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" w:eastAsia="da-DK"/>
        </w:rPr>
      </w:pPr>
    </w:p>
    <w:p w14:paraId="764C2FFB" w14:textId="56617F0D" w:rsidR="009C7555" w:rsidRDefault="009C7555" w:rsidP="009C755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" w:eastAsia="da-DK"/>
        </w:rPr>
      </w:pPr>
      <w:r>
        <w:rPr>
          <w:rFonts w:ascii="Arial" w:hAnsi="Arial" w:cs="Arial"/>
          <w:sz w:val="22"/>
          <w:szCs w:val="22"/>
          <w:lang w:val="da" w:eastAsia="da-DK"/>
        </w:rPr>
        <w:t>Ansøgning om tilladelse</w:t>
      </w:r>
      <w:r w:rsidR="00506619">
        <w:rPr>
          <w:rFonts w:ascii="Arial" w:hAnsi="Arial" w:cs="Arial"/>
          <w:sz w:val="22"/>
          <w:szCs w:val="22"/>
          <w:lang w:val="da" w:eastAsia="da-DK"/>
        </w:rPr>
        <w:t>,</w:t>
      </w:r>
      <w:r>
        <w:rPr>
          <w:rFonts w:ascii="Arial" w:hAnsi="Arial" w:cs="Arial"/>
          <w:sz w:val="22"/>
          <w:szCs w:val="22"/>
          <w:lang w:val="da" w:eastAsia="da-DK"/>
        </w:rPr>
        <w:t xml:space="preserve"> forlængelse </w:t>
      </w:r>
      <w:r w:rsidR="00A62D99">
        <w:rPr>
          <w:rFonts w:ascii="Arial" w:hAnsi="Arial" w:cs="Arial"/>
          <w:sz w:val="22"/>
          <w:szCs w:val="22"/>
          <w:lang w:val="da" w:eastAsia="da-DK"/>
        </w:rPr>
        <w:t xml:space="preserve">af tilladelse </w:t>
      </w:r>
      <w:r>
        <w:rPr>
          <w:rFonts w:ascii="Arial" w:hAnsi="Arial" w:cs="Arial"/>
          <w:sz w:val="22"/>
          <w:szCs w:val="22"/>
          <w:lang w:val="da" w:eastAsia="da-DK"/>
        </w:rPr>
        <w:t xml:space="preserve">eller fornyelse af tilladelse til færden eller ophold i et område omfattet af et opholdsforbud skal være modtaget af politidirektøren (politikredsen) senest </w:t>
      </w:r>
      <w:r>
        <w:rPr>
          <w:rFonts w:ascii="Arial" w:hAnsi="Arial" w:cs="Arial"/>
          <w:b/>
          <w:bCs/>
          <w:sz w:val="22"/>
          <w:szCs w:val="22"/>
          <w:lang w:val="da" w:eastAsia="da-DK"/>
        </w:rPr>
        <w:t xml:space="preserve">10 arbejdsdage før den planlagte færden eller ophold. </w:t>
      </w:r>
      <w:r>
        <w:rPr>
          <w:rFonts w:ascii="Arial" w:hAnsi="Arial" w:cs="Arial"/>
          <w:sz w:val="22"/>
          <w:szCs w:val="22"/>
          <w:lang w:val="da" w:eastAsia="da-DK"/>
        </w:rPr>
        <w:t>Politidirektøren kan dog beslutte at behandle en ansøgning, der er modtaget mindre end 10 arbejdsdage før den planlagte færden eller ophold, hvis omstændighederne taler herfor.</w:t>
      </w:r>
    </w:p>
    <w:p w14:paraId="63D99590" w14:textId="77777777" w:rsidR="009C7555" w:rsidRDefault="009C7555" w:rsidP="009C7555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da" w:eastAsia="da-DK"/>
        </w:rPr>
      </w:pPr>
    </w:p>
    <w:p w14:paraId="2D4B9CF1" w14:textId="77777777" w:rsidR="009C7555" w:rsidRDefault="009C7555" w:rsidP="009C7555">
      <w:pPr>
        <w:autoSpaceDE w:val="0"/>
        <w:autoSpaceDN w:val="0"/>
        <w:adjustRightInd w:val="0"/>
        <w:spacing w:after="240"/>
        <w:rPr>
          <w:rFonts w:ascii="Arial" w:hAnsi="Arial" w:cs="Arial"/>
          <w:i/>
          <w:iCs/>
          <w:color w:val="000000"/>
          <w:lang w:val="da" w:eastAsia="da-DK"/>
        </w:rPr>
      </w:pPr>
      <w:r>
        <w:rPr>
          <w:rFonts w:ascii="Arial" w:hAnsi="Arial" w:cs="Arial"/>
          <w:i/>
          <w:iCs/>
          <w:color w:val="000000"/>
          <w:lang w:val="da" w:eastAsia="da-DK"/>
        </w:rPr>
        <w:t>Ansøgers personlige oplysninger:</w:t>
      </w:r>
    </w:p>
    <w:tbl>
      <w:tblPr>
        <w:tblW w:w="0" w:type="auto"/>
        <w:tblInd w:w="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3"/>
        <w:gridCol w:w="3261"/>
      </w:tblGrid>
      <w:tr w:rsidR="008D76EE" w14:paraId="707C24AB" w14:textId="77777777" w:rsidTr="008D76EE">
        <w:trPr>
          <w:trHeight w:val="397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48D0850B" w14:textId="77777777" w:rsidR="008D76EE" w:rsidRDefault="008D76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 xml:space="preserve">Navn: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70A806A2" w14:textId="2B456A48" w:rsidR="008D76EE" w:rsidRDefault="008D76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>CPR-nr.:</w:t>
            </w:r>
          </w:p>
        </w:tc>
      </w:tr>
      <w:tr w:rsidR="008D76EE" w14:paraId="06724DE7" w14:textId="79137893" w:rsidTr="008D76EE">
        <w:trPr>
          <w:trHeight w:val="3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597AA6F" w14:textId="77777777" w:rsidR="008D76EE" w:rsidRDefault="008D76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 xml:space="preserve">Adresse: 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0585D3" w14:textId="77777777" w:rsidR="008D76EE" w:rsidRDefault="008D76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da" w:eastAsia="da-DK"/>
              </w:rPr>
            </w:pPr>
          </w:p>
        </w:tc>
      </w:tr>
      <w:tr w:rsidR="008D76EE" w14:paraId="20310D01" w14:textId="77777777" w:rsidTr="008D76EE">
        <w:trPr>
          <w:trHeight w:val="397"/>
        </w:trPr>
        <w:tc>
          <w:tcPr>
            <w:tcW w:w="221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6A2347C5" w14:textId="77777777" w:rsidR="008D76EE" w:rsidRDefault="008D76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 xml:space="preserve">Postnr.: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11DE222" w14:textId="421CEEFA" w:rsidR="008D76EE" w:rsidRDefault="008D76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>By:</w:t>
            </w:r>
          </w:p>
        </w:tc>
      </w:tr>
      <w:tr w:rsidR="008D76EE" w14:paraId="09353C3E" w14:textId="7278F5A2" w:rsidTr="008D76EE">
        <w:trPr>
          <w:trHeight w:val="397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4CCA07B" w14:textId="77777777" w:rsidR="008D76EE" w:rsidRDefault="008D76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 xml:space="preserve">Tlf.nr.: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5744C67" w14:textId="273E78CC" w:rsidR="008D76EE" w:rsidRDefault="008D76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>E-mail:</w:t>
            </w:r>
          </w:p>
        </w:tc>
      </w:tr>
    </w:tbl>
    <w:p w14:paraId="0F25CE63" w14:textId="77777777" w:rsidR="009C7555" w:rsidRDefault="009C7555" w:rsidP="009C7555">
      <w:pPr>
        <w:autoSpaceDE w:val="0"/>
        <w:autoSpaceDN w:val="0"/>
        <w:adjustRightInd w:val="0"/>
        <w:rPr>
          <w:color w:val="000000"/>
          <w:sz w:val="22"/>
          <w:szCs w:val="22"/>
          <w:lang w:val="da" w:eastAsia="da-DK"/>
        </w:rPr>
      </w:pPr>
    </w:p>
    <w:p w14:paraId="15EE8A7A" w14:textId="77777777" w:rsidR="008D76EE" w:rsidRDefault="008D76EE" w:rsidP="009C7555">
      <w:pPr>
        <w:autoSpaceDE w:val="0"/>
        <w:autoSpaceDN w:val="0"/>
        <w:adjustRightInd w:val="0"/>
        <w:spacing w:after="240"/>
        <w:rPr>
          <w:rFonts w:ascii="Arial" w:hAnsi="Arial" w:cs="Arial"/>
          <w:i/>
          <w:iCs/>
          <w:color w:val="000000"/>
          <w:lang w:val="da" w:eastAsia="da-DK"/>
        </w:rPr>
      </w:pPr>
    </w:p>
    <w:p w14:paraId="386B5B05" w14:textId="6D2A96F8" w:rsidR="009C7555" w:rsidRDefault="009C7555" w:rsidP="009C7555">
      <w:pPr>
        <w:autoSpaceDE w:val="0"/>
        <w:autoSpaceDN w:val="0"/>
        <w:adjustRightInd w:val="0"/>
        <w:spacing w:after="240"/>
        <w:rPr>
          <w:rFonts w:ascii="Arial" w:hAnsi="Arial" w:cs="Arial"/>
          <w:i/>
          <w:iCs/>
          <w:color w:val="000000"/>
          <w:lang w:val="da" w:eastAsia="da-DK"/>
        </w:rPr>
      </w:pPr>
      <w:r>
        <w:rPr>
          <w:rFonts w:ascii="Arial" w:hAnsi="Arial" w:cs="Arial"/>
          <w:i/>
          <w:iCs/>
          <w:color w:val="000000"/>
          <w:lang w:val="da" w:eastAsia="da-DK"/>
        </w:rPr>
        <w:t>Oplysninger om dom om opholdsforbud:</w:t>
      </w:r>
    </w:p>
    <w:tbl>
      <w:tblPr>
        <w:tblW w:w="0" w:type="auto"/>
        <w:tblInd w:w="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474"/>
      </w:tblGrid>
      <w:tr w:rsidR="009C7555" w14:paraId="67AD820C" w14:textId="77777777" w:rsidTr="008D76EE">
        <w:trPr>
          <w:trHeight w:val="397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98FAB5B" w14:textId="77777777" w:rsidR="009C7555" w:rsidRDefault="009C75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 xml:space="preserve">Politiets journalnummer </w:t>
            </w: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br/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da" w:eastAsia="da-DK"/>
              </w:rPr>
              <w:t>(hvis kendt)</w:t>
            </w: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>:</w:t>
            </w:r>
          </w:p>
        </w:tc>
      </w:tr>
      <w:tr w:rsidR="008D76EE" w14:paraId="5316E123" w14:textId="77777777" w:rsidTr="008D76EE">
        <w:trPr>
          <w:trHeight w:val="397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662E4D9" w14:textId="77777777" w:rsidR="008D76EE" w:rsidRDefault="008D76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 xml:space="preserve">Domstol: </w:t>
            </w:r>
          </w:p>
        </w:tc>
      </w:tr>
      <w:tr w:rsidR="008D76EE" w14:paraId="6BBD96B2" w14:textId="77777777" w:rsidTr="008D76EE">
        <w:trPr>
          <w:trHeight w:val="397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193A79B" w14:textId="210B2069" w:rsidR="008D76EE" w:rsidRDefault="008D76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>Domsdato:</w:t>
            </w:r>
          </w:p>
        </w:tc>
      </w:tr>
      <w:tr w:rsidR="009C7555" w14:paraId="22160637" w14:textId="77777777" w:rsidTr="008D76EE">
        <w:trPr>
          <w:trHeight w:val="1417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FC7E12B" w14:textId="77777777" w:rsidR="009C7555" w:rsidRDefault="009C75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>Hvor gælder opholdsforbuddet:</w:t>
            </w:r>
          </w:p>
        </w:tc>
      </w:tr>
    </w:tbl>
    <w:p w14:paraId="41F92C6B" w14:textId="77777777" w:rsidR="009C7555" w:rsidRDefault="009C7555" w:rsidP="009C7555">
      <w:pPr>
        <w:autoSpaceDE w:val="0"/>
        <w:autoSpaceDN w:val="0"/>
        <w:adjustRightInd w:val="0"/>
        <w:spacing w:before="240" w:after="240"/>
        <w:rPr>
          <w:rFonts w:ascii="Arial" w:hAnsi="Arial" w:cs="Arial"/>
          <w:i/>
          <w:iCs/>
          <w:color w:val="000000"/>
          <w:lang w:val="da" w:eastAsia="da-DK"/>
        </w:rPr>
      </w:pPr>
      <w:r>
        <w:rPr>
          <w:rFonts w:ascii="Arial" w:hAnsi="Arial" w:cs="Arial"/>
          <w:i/>
          <w:iCs/>
          <w:color w:val="000000"/>
          <w:lang w:val="da" w:eastAsia="da-DK"/>
        </w:rPr>
        <w:lastRenderedPageBreak/>
        <w:t xml:space="preserve">For at politiet kan behandle en ansøgning, skal ansøgeren give sit samtykke til, at politiet må indhente oplysninger om ansøgeren i politiets registre. Ansøgningen kan desuden kun behandles, hvis ansøgeren giver samtykke til, at politiet kan udveksle oplysninger med andre relevante myndigheder i relation til politiets behandling af ansøgningen om tilladelse til færden eller ophold i et område omfattet af et opholdsforbud. 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7938"/>
        <w:gridCol w:w="1814"/>
      </w:tblGrid>
      <w:tr w:rsidR="009C7555" w14:paraId="649F73F6" w14:textId="77777777">
        <w:trPr>
          <w:trHeight w:val="397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29E6CE" w14:textId="77777777" w:rsidR="009C7555" w:rsidRDefault="009C75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  <w:r>
              <w:rPr>
                <w:rFonts w:ascii="Arial" w:hAnsi="Arial" w:cs="Arial"/>
                <w:sz w:val="22"/>
                <w:szCs w:val="22"/>
                <w:lang w:val="da" w:eastAsia="da-DK"/>
              </w:rPr>
              <w:t xml:space="preserve">Samtykke til indhentning af oplysninger fra politiets registre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882FD2" w14:textId="77777777" w:rsidR="009C7555" w:rsidRDefault="009C75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da" w:eastAsia="da-DK"/>
              </w:rPr>
              <w:t xml:space="preserve">(sæt kryds):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a" w:eastAsia="da-DK"/>
              </w:rPr>
              <w:t xml:space="preserve">Ja </w:t>
            </w:r>
          </w:p>
        </w:tc>
      </w:tr>
      <w:tr w:rsidR="009C7555" w14:paraId="47850564" w14:textId="77777777">
        <w:trPr>
          <w:trHeight w:val="397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309B0D" w14:textId="77777777" w:rsidR="009C7555" w:rsidRDefault="009C75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  <w:r>
              <w:rPr>
                <w:rFonts w:ascii="Arial" w:hAnsi="Arial" w:cs="Arial"/>
                <w:sz w:val="22"/>
                <w:szCs w:val="22"/>
                <w:lang w:val="da" w:eastAsia="da-DK"/>
              </w:rPr>
              <w:t xml:space="preserve">Samtykke til udveksling af oplysninger med andre myndigheder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B93722" w14:textId="77777777" w:rsidR="009C7555" w:rsidRDefault="009C75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da" w:eastAsia="da-DK"/>
              </w:rPr>
              <w:t>(sæt kryds)</w:t>
            </w:r>
            <w:r>
              <w:rPr>
                <w:rFonts w:ascii="Arial" w:hAnsi="Arial" w:cs="Arial"/>
                <w:sz w:val="22"/>
                <w:szCs w:val="22"/>
                <w:lang w:val="da" w:eastAsia="da-DK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a" w:eastAsia="da-DK"/>
              </w:rPr>
              <w:t xml:space="preserve">Ja </w:t>
            </w:r>
          </w:p>
        </w:tc>
      </w:tr>
    </w:tbl>
    <w:p w14:paraId="552CB8B3" w14:textId="77777777" w:rsidR="009C7555" w:rsidRDefault="009C7555" w:rsidP="009C7555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val="da" w:eastAsia="da-DK"/>
        </w:rPr>
      </w:pPr>
    </w:p>
    <w:p w14:paraId="7F3683B6" w14:textId="77777777" w:rsidR="00F66356" w:rsidRDefault="00F66356" w:rsidP="00F663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" w:eastAsia="da-DK"/>
        </w:rPr>
      </w:pPr>
    </w:p>
    <w:p w14:paraId="09C0570E" w14:textId="78160123" w:rsidR="009C7555" w:rsidRDefault="009C7555" w:rsidP="00F663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da" w:eastAsia="da-DK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  <w:lang w:val="da" w:eastAsia="da-DK"/>
        </w:rPr>
        <w:t xml:space="preserve">Vejledning vedrørende ansøgningen: </w:t>
      </w:r>
    </w:p>
    <w:p w14:paraId="32D866E3" w14:textId="77777777" w:rsidR="009C7555" w:rsidRPr="00AA6EC8" w:rsidRDefault="009C7555" w:rsidP="00AC20BC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000000"/>
          <w:lang w:val="da" w:eastAsia="da-DK"/>
        </w:rPr>
      </w:pPr>
      <w:r w:rsidRPr="00AA6EC8">
        <w:rPr>
          <w:rFonts w:ascii="Arial" w:hAnsi="Arial" w:cs="Arial"/>
          <w:i/>
          <w:iCs/>
          <w:color w:val="000000"/>
          <w:lang w:val="da" w:eastAsia="da-DK"/>
        </w:rPr>
        <w:t xml:space="preserve">Der kan søges om tilladelse til ophold i forbindelse med enkeltstående begivenheder </w:t>
      </w:r>
    </w:p>
    <w:p w14:paraId="32EFF226" w14:textId="77777777" w:rsidR="009C7555" w:rsidRDefault="009C7555" w:rsidP="009C7555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val="da" w:eastAsia="da-DK"/>
        </w:rPr>
      </w:pPr>
    </w:p>
    <w:p w14:paraId="3A2973EC" w14:textId="49E21494" w:rsidR="009C7555" w:rsidRDefault="009C7555" w:rsidP="009C7555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val="da" w:eastAsia="da-DK"/>
        </w:rPr>
      </w:pPr>
      <w:r>
        <w:rPr>
          <w:rFonts w:ascii="Arial" w:hAnsi="Arial" w:cs="Arial"/>
          <w:i/>
          <w:iCs/>
          <w:color w:val="000000"/>
          <w:lang w:val="da" w:eastAsia="da-DK"/>
        </w:rPr>
        <w:t xml:space="preserve">Politidirektøren kan kræve, at </w:t>
      </w:r>
      <w:r w:rsidR="00954E8A">
        <w:rPr>
          <w:rFonts w:ascii="Arial" w:hAnsi="Arial" w:cs="Arial"/>
          <w:i/>
          <w:iCs/>
          <w:color w:val="000000"/>
          <w:lang w:val="da" w:eastAsia="da-DK"/>
        </w:rPr>
        <w:t>du</w:t>
      </w:r>
      <w:r>
        <w:rPr>
          <w:rFonts w:ascii="Arial" w:hAnsi="Arial" w:cs="Arial"/>
          <w:i/>
          <w:iCs/>
          <w:color w:val="000000"/>
          <w:lang w:val="da" w:eastAsia="da-DK"/>
        </w:rPr>
        <w:t xml:space="preserve"> fremsender yderligere oplysninger og dokumentation end det, der fremgår af ansøgningsblanketten, hvis det er oplysninger og dokumentation, som </w:t>
      </w:r>
      <w:r w:rsidR="00954E8A">
        <w:rPr>
          <w:rFonts w:ascii="Arial" w:hAnsi="Arial" w:cs="Arial"/>
          <w:i/>
          <w:iCs/>
          <w:color w:val="000000"/>
          <w:lang w:val="da" w:eastAsia="da-DK"/>
        </w:rPr>
        <w:t>du</w:t>
      </w:r>
      <w:r>
        <w:rPr>
          <w:rFonts w:ascii="Arial" w:hAnsi="Arial" w:cs="Arial"/>
          <w:i/>
          <w:iCs/>
          <w:color w:val="000000"/>
          <w:lang w:val="da" w:eastAsia="da-DK"/>
        </w:rPr>
        <w:t xml:space="preserve"> er nærmest til at fremskaffe, og som er nødvendige for sagen. </w:t>
      </w:r>
    </w:p>
    <w:p w14:paraId="6350EF96" w14:textId="77777777" w:rsidR="009C7555" w:rsidRDefault="009C7555" w:rsidP="009C7555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val="da" w:eastAsia="da-DK"/>
        </w:rPr>
      </w:pPr>
    </w:p>
    <w:p w14:paraId="330438F1" w14:textId="77777777" w:rsidR="009C7555" w:rsidRDefault="009C7555" w:rsidP="009C7555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419" w:hanging="357"/>
        <w:rPr>
          <w:rFonts w:ascii="Arial" w:hAnsi="Arial" w:cs="Arial"/>
          <w:b/>
          <w:bCs/>
          <w:i/>
          <w:iCs/>
          <w:color w:val="000000"/>
          <w:lang w:val="da" w:eastAsia="da-DK"/>
        </w:rPr>
      </w:pPr>
      <w:r>
        <w:rPr>
          <w:rFonts w:ascii="Arial" w:hAnsi="Arial" w:cs="Arial"/>
          <w:b/>
          <w:bCs/>
          <w:i/>
          <w:iCs/>
          <w:color w:val="000000"/>
          <w:lang w:val="da" w:eastAsia="da-DK"/>
        </w:rPr>
        <w:t xml:space="preserve">Hvis der søges om færdsel og/eller ophold i forbindelse med én begivenhed </w:t>
      </w:r>
      <w:r>
        <w:rPr>
          <w:rFonts w:ascii="Arial" w:hAnsi="Arial" w:cs="Arial"/>
          <w:b/>
          <w:bCs/>
          <w:i/>
          <w:iCs/>
          <w:color w:val="000000"/>
          <w:lang w:val="da" w:eastAsia="da-DK"/>
        </w:rPr>
        <w:br/>
        <w:t xml:space="preserve">(f.eks. </w:t>
      </w:r>
      <w:r w:rsidR="00155D15">
        <w:rPr>
          <w:rFonts w:ascii="Arial" w:hAnsi="Arial" w:cs="Arial"/>
          <w:b/>
          <w:bCs/>
          <w:i/>
          <w:iCs/>
          <w:color w:val="000000"/>
          <w:lang w:val="da" w:eastAsia="da-DK"/>
        </w:rPr>
        <w:t xml:space="preserve">afhændelse af butik </w:t>
      </w:r>
      <w:r>
        <w:rPr>
          <w:rFonts w:ascii="Arial" w:hAnsi="Arial" w:cs="Arial"/>
          <w:b/>
          <w:bCs/>
          <w:i/>
          <w:iCs/>
          <w:color w:val="000000"/>
          <w:lang w:val="da" w:eastAsia="da-DK"/>
        </w:rPr>
        <w:t>eller lignende):</w:t>
      </w:r>
    </w:p>
    <w:tbl>
      <w:tblPr>
        <w:tblW w:w="8734" w:type="dxa"/>
        <w:tblInd w:w="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89"/>
        <w:gridCol w:w="5245"/>
      </w:tblGrid>
      <w:tr w:rsidR="008D76EE" w14:paraId="79764D0A" w14:textId="77777777" w:rsidTr="008D76EE">
        <w:trPr>
          <w:trHeight w:val="709"/>
        </w:trPr>
        <w:tc>
          <w:tcPr>
            <w:tcW w:w="3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3D35B46C" w14:textId="7D82A265" w:rsidR="008D76EE" w:rsidRDefault="008D76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>Anledning/formål med færden/ophold: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81F07AE" w14:textId="0A857712" w:rsidR="008D76EE" w:rsidRDefault="008D76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 xml:space="preserve">Begrundelse for ansøgningen om tilladelse til ophold:  </w:t>
            </w:r>
          </w:p>
        </w:tc>
      </w:tr>
      <w:tr w:rsidR="008D76EE" w14:paraId="32D75BF3" w14:textId="77777777" w:rsidTr="008D76EE">
        <w:trPr>
          <w:trHeight w:val="709"/>
        </w:trPr>
        <w:tc>
          <w:tcPr>
            <w:tcW w:w="3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1993BD2" w14:textId="76CCBEC7" w:rsidR="008D76EE" w:rsidRDefault="008D76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>Dato/periode for færden/ophold: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E98B152" w14:textId="6093FFC9" w:rsidR="008D76EE" w:rsidRDefault="008D76EE" w:rsidP="008D76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>Tidspunkt for færden/ophold (fra kl. til kl.):</w:t>
            </w:r>
          </w:p>
        </w:tc>
      </w:tr>
      <w:tr w:rsidR="008D76EE" w14:paraId="3B4BFAD7" w14:textId="77777777" w:rsidTr="008D76EE">
        <w:trPr>
          <w:trHeight w:val="709"/>
        </w:trPr>
        <w:tc>
          <w:tcPr>
            <w:tcW w:w="3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4090EB2" w14:textId="6BF9D9B4" w:rsidR="008D76EE" w:rsidRDefault="008D76EE" w:rsidP="008D76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 xml:space="preserve">Adresse/opholdssted under begivenheden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da" w:eastAsia="da-DK"/>
              </w:rPr>
              <w:t>(vejnavn/nr./postnr./kommune)</w:t>
            </w: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>: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A7666A1" w14:textId="2E054418" w:rsidR="008D76EE" w:rsidRDefault="008D76EE" w:rsidP="008D76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>Rutebeskrivelse (transport ind og ud af det område, hvor ansøger har opholdsforbud):</w:t>
            </w:r>
          </w:p>
        </w:tc>
      </w:tr>
      <w:tr w:rsidR="008D76EE" w14:paraId="57D6A682" w14:textId="77777777" w:rsidTr="008D76EE">
        <w:trPr>
          <w:trHeight w:val="1417"/>
        </w:trPr>
        <w:tc>
          <w:tcPr>
            <w:tcW w:w="3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641F4388" w14:textId="03B296E9" w:rsidR="008D76EE" w:rsidRDefault="008D76EE" w:rsidP="008D76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>Dokumentation for formål (f.eks. besigtigelse af butik i forbindelse med overdragelse. Dokumentation skal vedlægges):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C39055C" w14:textId="77777777" w:rsidR="008D76EE" w:rsidRDefault="008D76EE" w:rsidP="008D76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da" w:eastAsia="da-DK"/>
              </w:rPr>
            </w:pPr>
            <w:r>
              <w:rPr>
                <w:rFonts w:ascii="Arial" w:hAnsi="Arial" w:cs="Arial"/>
                <w:sz w:val="14"/>
                <w:szCs w:val="14"/>
                <w:lang w:val="da" w:eastAsia="da-DK"/>
              </w:rPr>
              <w:t>Øvrige bemærkninger:</w:t>
            </w:r>
          </w:p>
          <w:p w14:paraId="6CE2E777" w14:textId="0BF32F58" w:rsidR="008D76EE" w:rsidRDefault="008D76EE" w:rsidP="008D76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da" w:eastAsia="da-DK"/>
              </w:rPr>
            </w:pPr>
          </w:p>
        </w:tc>
      </w:tr>
    </w:tbl>
    <w:p w14:paraId="29173B87" w14:textId="77777777" w:rsidR="009C7555" w:rsidRDefault="009C7555" w:rsidP="009C7555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val="da" w:eastAsia="da-DK"/>
        </w:rPr>
      </w:pPr>
    </w:p>
    <w:p w14:paraId="7B536CC1" w14:textId="77777777" w:rsidR="00141149" w:rsidRDefault="00141149" w:rsidP="00AC20BC">
      <w:pPr>
        <w:autoSpaceDE w:val="0"/>
        <w:autoSpaceDN w:val="0"/>
        <w:adjustRightInd w:val="0"/>
        <w:rPr>
          <w:sz w:val="24"/>
        </w:rPr>
      </w:pPr>
    </w:p>
    <w:sectPr w:rsidR="00141149" w:rsidSect="007E6274">
      <w:pgSz w:w="12240" w:h="15840"/>
      <w:pgMar w:top="1701" w:right="1134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407" w14:textId="77777777" w:rsidR="008D76EE" w:rsidRDefault="008D76EE" w:rsidP="008D76EE">
      <w:r>
        <w:separator/>
      </w:r>
    </w:p>
  </w:endnote>
  <w:endnote w:type="continuationSeparator" w:id="0">
    <w:p w14:paraId="1D9BAEE4" w14:textId="77777777" w:rsidR="008D76EE" w:rsidRDefault="008D76EE" w:rsidP="008D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69A5C" w14:textId="77777777" w:rsidR="008D76EE" w:rsidRDefault="008D76EE" w:rsidP="008D76EE">
      <w:r>
        <w:separator/>
      </w:r>
    </w:p>
  </w:footnote>
  <w:footnote w:type="continuationSeparator" w:id="0">
    <w:p w14:paraId="746CC535" w14:textId="77777777" w:rsidR="008D76EE" w:rsidRDefault="008D76EE" w:rsidP="008D7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FA1F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5-07-09T09:09:01.1618659+02:00&quot;,&quot;Checksum&quot;:&quot;d103afb138affcfd221122d157994ff8&quot;,&quot;IsAccessible&quot;:true,&quot;Settings&quot;:{&quot;CreatePdfUa&quot;:2}}"/>
  </w:docVars>
  <w:rsids>
    <w:rsidRoot w:val="009C7555"/>
    <w:rsid w:val="00141149"/>
    <w:rsid w:val="00155D15"/>
    <w:rsid w:val="001C4055"/>
    <w:rsid w:val="00216733"/>
    <w:rsid w:val="003939B6"/>
    <w:rsid w:val="0044043D"/>
    <w:rsid w:val="00447EDA"/>
    <w:rsid w:val="00506619"/>
    <w:rsid w:val="00806529"/>
    <w:rsid w:val="00807880"/>
    <w:rsid w:val="00872B94"/>
    <w:rsid w:val="008D76EE"/>
    <w:rsid w:val="00954E8A"/>
    <w:rsid w:val="009C7555"/>
    <w:rsid w:val="00A62D99"/>
    <w:rsid w:val="00AA6EC8"/>
    <w:rsid w:val="00AC20BC"/>
    <w:rsid w:val="00B21BFF"/>
    <w:rsid w:val="00C62563"/>
    <w:rsid w:val="00CD75D8"/>
    <w:rsid w:val="00D56401"/>
    <w:rsid w:val="00EB3DEC"/>
    <w:rsid w:val="00F01243"/>
    <w:rsid w:val="00F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DAC73D"/>
  <w15:chartTrackingRefBased/>
  <w15:docId w15:val="{F8CBC304-5A0D-4601-8909-790EE361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D76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C20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C20BC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20BC"/>
    <w:rPr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20B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20BC"/>
    <w:rPr>
      <w:rFonts w:ascii="Segoe UI" w:hAnsi="Segoe UI" w:cs="Segoe UI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8D76E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D76EE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D76E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D76EE"/>
    <w:rPr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D76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Standardskrifttypeiafsnit"/>
    <w:uiPriority w:val="99"/>
    <w:unhideWhenUsed/>
    <w:rsid w:val="008D7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i.dk/kontakt-politiet/kontakt-politikre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lta/2025/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Hindsgaul, Malene Dalgaard (MDA021)</dc:creator>
  <cp:keywords/>
  <dc:description/>
  <cp:lastModifiedBy>Hindsgaul, Malene Dalgaard (MDA021)</cp:lastModifiedBy>
  <cp:revision>3</cp:revision>
  <dcterms:created xsi:type="dcterms:W3CDTF">2025-07-09T07:09:00Z</dcterms:created>
  <dcterms:modified xsi:type="dcterms:W3CDTF">2025-07-09T07:28:00Z</dcterms:modified>
</cp:coreProperties>
</file>